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142" w:type="dxa"/>
        <w:tblLook w:val="0000" w:firstRow="0" w:lastRow="0" w:firstColumn="0" w:lastColumn="0" w:noHBand="0" w:noVBand="0"/>
      </w:tblPr>
      <w:tblGrid>
        <w:gridCol w:w="5387"/>
        <w:gridCol w:w="5103"/>
      </w:tblGrid>
      <w:tr w:rsidR="009639F9" w:rsidRPr="00877AAE" w:rsidTr="009639F9">
        <w:tc>
          <w:tcPr>
            <w:tcW w:w="5387" w:type="dxa"/>
          </w:tcPr>
          <w:p w:rsidR="009639F9" w:rsidRPr="005A1E21" w:rsidRDefault="009639F9" w:rsidP="009639F9">
            <w:pPr>
              <w:rPr>
                <w:color w:val="000000" w:themeColor="text1"/>
                <w:sz w:val="28"/>
                <w:szCs w:val="28"/>
              </w:rPr>
            </w:pPr>
          </w:p>
        </w:tc>
        <w:tc>
          <w:tcPr>
            <w:tcW w:w="5103" w:type="dxa"/>
          </w:tcPr>
          <w:p w:rsidR="009639F9" w:rsidRDefault="009639F9" w:rsidP="009639F9">
            <w:pPr>
              <w:rPr>
                <w:color w:val="000000" w:themeColor="text1"/>
                <w:sz w:val="28"/>
                <w:szCs w:val="28"/>
              </w:rPr>
            </w:pPr>
            <w:r w:rsidRPr="00877AAE">
              <w:rPr>
                <w:color w:val="000000" w:themeColor="text1"/>
                <w:sz w:val="28"/>
                <w:szCs w:val="28"/>
              </w:rPr>
              <w:t>Приложение</w:t>
            </w:r>
            <w:r>
              <w:rPr>
                <w:color w:val="000000" w:themeColor="text1"/>
                <w:sz w:val="28"/>
                <w:szCs w:val="28"/>
              </w:rPr>
              <w:t xml:space="preserve"> 1</w:t>
            </w:r>
            <w:r w:rsidR="00D150BD">
              <w:rPr>
                <w:color w:val="000000" w:themeColor="text1"/>
                <w:sz w:val="28"/>
                <w:szCs w:val="28"/>
              </w:rPr>
              <w:t>3</w:t>
            </w:r>
          </w:p>
          <w:p w:rsidR="009639F9" w:rsidRPr="00511FD4" w:rsidRDefault="005D7C0E" w:rsidP="009639F9">
            <w:pPr>
              <w:rPr>
                <w:color w:val="000000" w:themeColor="text1"/>
                <w:sz w:val="28"/>
                <w:szCs w:val="28"/>
              </w:rPr>
            </w:pPr>
            <w:r w:rsidRPr="005D7C0E">
              <w:rPr>
                <w:color w:val="000000" w:themeColor="text1"/>
                <w:sz w:val="28"/>
                <w:szCs w:val="28"/>
              </w:rPr>
              <w:t>к Закону города Москвы</w:t>
            </w:r>
            <w:r w:rsidRPr="005D7C0E">
              <w:rPr>
                <w:color w:val="000000" w:themeColor="text1"/>
                <w:sz w:val="28"/>
                <w:szCs w:val="28"/>
              </w:rPr>
              <w:br/>
              <w:t>от 13.11.2024 № 22</w:t>
            </w:r>
          </w:p>
        </w:tc>
      </w:tr>
    </w:tbl>
    <w:p w:rsidR="009639F9" w:rsidRDefault="009639F9" w:rsidP="009639F9">
      <w:pPr>
        <w:rPr>
          <w:color w:val="000000" w:themeColor="text1"/>
          <w:sz w:val="16"/>
          <w:szCs w:val="16"/>
        </w:rPr>
      </w:pPr>
    </w:p>
    <w:p w:rsidR="009639F9" w:rsidRPr="00C3593E" w:rsidRDefault="009639F9" w:rsidP="009639F9">
      <w:pPr>
        <w:rPr>
          <w:color w:val="000000" w:themeColor="text1"/>
          <w:sz w:val="16"/>
          <w:szCs w:val="16"/>
        </w:rPr>
      </w:pPr>
    </w:p>
    <w:p w:rsidR="009639F9" w:rsidRPr="00084BCF" w:rsidRDefault="009639F9" w:rsidP="009639F9">
      <w:pPr>
        <w:pStyle w:val="1"/>
        <w:jc w:val="center"/>
        <w:rPr>
          <w:b/>
          <w:color w:val="000000" w:themeColor="text1"/>
        </w:rPr>
      </w:pPr>
      <w:r w:rsidRPr="00C53C3E">
        <w:rPr>
          <w:b/>
        </w:rPr>
        <w:t>Программа государственных внешних заимствований города Москвы</w:t>
      </w:r>
      <w:r>
        <w:rPr>
          <w:b/>
        </w:rPr>
        <w:t xml:space="preserve"> </w:t>
      </w:r>
      <w:r w:rsidRPr="00084BCF">
        <w:rPr>
          <w:b/>
          <w:color w:val="000000" w:themeColor="text1"/>
        </w:rPr>
        <w:t xml:space="preserve">на </w:t>
      </w:r>
      <w:r>
        <w:rPr>
          <w:b/>
          <w:color w:val="000000" w:themeColor="text1"/>
        </w:rPr>
        <w:t>2025 год</w:t>
      </w:r>
      <w:r w:rsidRPr="00084BCF">
        <w:rPr>
          <w:b/>
          <w:color w:val="000000" w:themeColor="text1"/>
        </w:rPr>
        <w:t xml:space="preserve"> и плановый период </w:t>
      </w:r>
      <w:r>
        <w:rPr>
          <w:b/>
          <w:color w:val="000000" w:themeColor="text1"/>
        </w:rPr>
        <w:t>2026</w:t>
      </w:r>
      <w:r w:rsidRPr="00084BCF">
        <w:rPr>
          <w:b/>
          <w:color w:val="000000" w:themeColor="text1"/>
        </w:rPr>
        <w:t xml:space="preserve"> и </w:t>
      </w:r>
      <w:r>
        <w:rPr>
          <w:b/>
          <w:color w:val="000000" w:themeColor="text1"/>
        </w:rPr>
        <w:t>2027 год</w:t>
      </w:r>
      <w:r w:rsidRPr="00084BCF">
        <w:rPr>
          <w:b/>
          <w:color w:val="000000" w:themeColor="text1"/>
        </w:rPr>
        <w:t>ов</w:t>
      </w:r>
    </w:p>
    <w:p w:rsidR="009639F9" w:rsidRPr="00BE20ED" w:rsidRDefault="009639F9" w:rsidP="009639F9">
      <w:pPr>
        <w:pStyle w:val="xl42"/>
        <w:widowControl w:val="0"/>
        <w:spacing w:before="0" w:after="0"/>
        <w:rPr>
          <w:color w:val="000000" w:themeColor="text1"/>
        </w:rPr>
      </w:pPr>
    </w:p>
    <w:p w:rsidR="009639F9" w:rsidRPr="006F0F23" w:rsidRDefault="009639F9" w:rsidP="009639F9">
      <w:pPr>
        <w:pStyle w:val="3"/>
        <w:spacing w:after="120"/>
        <w:ind w:left="567"/>
        <w:jc w:val="center"/>
        <w:rPr>
          <w:rFonts w:ascii="Times New Roman" w:hAnsi="Times New Roman"/>
          <w:b w:val="0"/>
          <w:bCs w:val="0"/>
          <w:color w:val="auto"/>
          <w:sz w:val="28"/>
          <w:szCs w:val="28"/>
        </w:rPr>
      </w:pPr>
      <w:r w:rsidRPr="006F0F23">
        <w:rPr>
          <w:rFonts w:ascii="Times New Roman" w:hAnsi="Times New Roman"/>
          <w:b w:val="0"/>
          <w:color w:val="auto"/>
          <w:sz w:val="28"/>
          <w:szCs w:val="28"/>
        </w:rPr>
        <w:t>I. Привлечение средств в 2025 году</w:t>
      </w:r>
    </w:p>
    <w:tbl>
      <w:tblPr>
        <w:tblW w:w="102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2580"/>
        <w:gridCol w:w="2551"/>
        <w:gridCol w:w="2552"/>
        <w:gridCol w:w="1984"/>
      </w:tblGrid>
      <w:tr w:rsidR="009639F9" w:rsidRPr="00FF6E18" w:rsidTr="009639F9">
        <w:trPr>
          <w:trHeight w:val="1199"/>
        </w:trPr>
        <w:tc>
          <w:tcPr>
            <w:tcW w:w="60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r w:rsidRPr="00FF6E18">
              <w:rPr>
                <w:bCs/>
                <w:sz w:val="28"/>
                <w:szCs w:val="28"/>
              </w:rPr>
              <w:br/>
              <w:t>п/п</w:t>
            </w:r>
          </w:p>
        </w:tc>
        <w:tc>
          <w:tcPr>
            <w:tcW w:w="2580"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pStyle w:val="5"/>
              <w:rPr>
                <w:b w:val="0"/>
                <w:color w:val="auto"/>
                <w:sz w:val="28"/>
                <w:szCs w:val="28"/>
              </w:rPr>
            </w:pPr>
            <w:r w:rsidRPr="00FF6E18">
              <w:rPr>
                <w:b w:val="0"/>
                <w:color w:val="auto"/>
                <w:sz w:val="28"/>
                <w:szCs w:val="28"/>
              </w:rPr>
              <w:t>Виды долговых обязательств</w:t>
            </w:r>
          </w:p>
        </w:tc>
        <w:tc>
          <w:tcPr>
            <w:tcW w:w="2551"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left="-108"/>
              <w:jc w:val="center"/>
              <w:rPr>
                <w:bCs/>
                <w:sz w:val="28"/>
                <w:szCs w:val="28"/>
              </w:rPr>
            </w:pPr>
            <w:r w:rsidRPr="00FF6E18">
              <w:rPr>
                <w:bCs/>
                <w:sz w:val="28"/>
                <w:szCs w:val="28"/>
              </w:rPr>
              <w:t>Объем привлечения средств в бюджет города Москвы</w:t>
            </w:r>
            <w:r>
              <w:rPr>
                <w:bCs/>
                <w:sz w:val="28"/>
                <w:szCs w:val="28"/>
              </w:rPr>
              <w:t xml:space="preserve"> </w:t>
            </w:r>
            <w:r w:rsidRPr="00FF6E18">
              <w:rPr>
                <w:bCs/>
                <w:sz w:val="28"/>
                <w:szCs w:val="28"/>
              </w:rPr>
              <w:t>(тыс. единиц)</w:t>
            </w:r>
          </w:p>
        </w:tc>
        <w:tc>
          <w:tcPr>
            <w:tcW w:w="2552"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left="-108" w:right="-133"/>
              <w:jc w:val="center"/>
              <w:rPr>
                <w:bCs/>
                <w:sz w:val="28"/>
                <w:szCs w:val="28"/>
              </w:rPr>
            </w:pPr>
            <w:r w:rsidRPr="00FF6E18">
              <w:rPr>
                <w:bCs/>
                <w:sz w:val="28"/>
                <w:szCs w:val="28"/>
              </w:rPr>
              <w:t>Объем привлечения</w:t>
            </w:r>
            <w:r>
              <w:rPr>
                <w:bCs/>
                <w:sz w:val="28"/>
                <w:szCs w:val="28"/>
              </w:rPr>
              <w:t xml:space="preserve"> средств в бюджет города Москвы</w:t>
            </w:r>
            <w:r>
              <w:rPr>
                <w:bCs/>
                <w:sz w:val="28"/>
                <w:szCs w:val="28"/>
              </w:rPr>
              <w:br/>
            </w:r>
            <w:r w:rsidRPr="00FF6E18">
              <w:rPr>
                <w:bCs/>
                <w:sz w:val="28"/>
                <w:szCs w:val="28"/>
              </w:rPr>
              <w:t>(тыс. рублей)</w:t>
            </w:r>
          </w:p>
        </w:tc>
        <w:tc>
          <w:tcPr>
            <w:tcW w:w="1984"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left="-108" w:right="-133"/>
              <w:jc w:val="center"/>
              <w:rPr>
                <w:bCs/>
                <w:sz w:val="28"/>
                <w:szCs w:val="28"/>
              </w:rPr>
            </w:pPr>
            <w:r w:rsidRPr="00FF6E18">
              <w:rPr>
                <w:rFonts w:eastAsiaTheme="minorHAnsi"/>
                <w:sz w:val="28"/>
                <w:szCs w:val="28"/>
                <w:lang w:eastAsia="en-US"/>
              </w:rPr>
              <w:t>Предельные сроки погашения долговых обязательств</w:t>
            </w:r>
          </w:p>
        </w:tc>
      </w:tr>
      <w:tr w:rsidR="009639F9" w:rsidRPr="00FF6E18" w:rsidTr="009639F9">
        <w:trPr>
          <w:trHeight w:val="235"/>
        </w:trPr>
        <w:tc>
          <w:tcPr>
            <w:tcW w:w="60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2580"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2551"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2552"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right="34"/>
              <w:jc w:val="center"/>
              <w:rPr>
                <w:sz w:val="28"/>
                <w:szCs w:val="28"/>
              </w:rPr>
            </w:pPr>
            <w:r w:rsidRPr="00FF6E18">
              <w:rPr>
                <w:sz w:val="28"/>
                <w:szCs w:val="28"/>
              </w:rPr>
              <w:t>-</w:t>
            </w:r>
          </w:p>
        </w:tc>
        <w:tc>
          <w:tcPr>
            <w:tcW w:w="1984"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left="-108" w:right="-133"/>
              <w:jc w:val="center"/>
              <w:rPr>
                <w:rFonts w:eastAsiaTheme="minorHAnsi"/>
                <w:sz w:val="28"/>
                <w:szCs w:val="28"/>
                <w:lang w:eastAsia="en-US"/>
              </w:rPr>
            </w:pPr>
            <w:r w:rsidRPr="00FF6E18">
              <w:rPr>
                <w:rFonts w:eastAsiaTheme="minorHAnsi"/>
                <w:sz w:val="28"/>
                <w:szCs w:val="28"/>
                <w:lang w:eastAsia="en-US"/>
              </w:rPr>
              <w:t>-</w:t>
            </w:r>
          </w:p>
        </w:tc>
      </w:tr>
      <w:tr w:rsidR="009639F9" w:rsidRPr="00FF6E18" w:rsidTr="009639F9">
        <w:trPr>
          <w:trHeight w:val="343"/>
        </w:trPr>
        <w:tc>
          <w:tcPr>
            <w:tcW w:w="606" w:type="dxa"/>
            <w:tcBorders>
              <w:top w:val="single" w:sz="4" w:space="0" w:color="auto"/>
              <w:left w:val="single" w:sz="4" w:space="0" w:color="auto"/>
              <w:bottom w:val="single" w:sz="4" w:space="0" w:color="auto"/>
              <w:right w:val="single" w:sz="4" w:space="0" w:color="auto"/>
            </w:tcBorders>
          </w:tcPr>
          <w:p w:rsidR="009639F9" w:rsidRPr="00FF6E18" w:rsidRDefault="009639F9" w:rsidP="009639F9">
            <w:pPr>
              <w:rPr>
                <w:bCs/>
                <w:sz w:val="28"/>
                <w:szCs w:val="28"/>
              </w:rPr>
            </w:pPr>
          </w:p>
        </w:tc>
        <w:tc>
          <w:tcPr>
            <w:tcW w:w="2580" w:type="dxa"/>
            <w:tcBorders>
              <w:top w:val="single" w:sz="4" w:space="0" w:color="auto"/>
              <w:left w:val="single" w:sz="4" w:space="0" w:color="auto"/>
              <w:bottom w:val="single" w:sz="4" w:space="0" w:color="auto"/>
              <w:right w:val="single" w:sz="4" w:space="0" w:color="auto"/>
            </w:tcBorders>
          </w:tcPr>
          <w:p w:rsidR="009639F9" w:rsidRPr="00FF6E18" w:rsidRDefault="009639F9" w:rsidP="009639F9">
            <w:pPr>
              <w:pStyle w:val="9"/>
              <w:rPr>
                <w:b w:val="0"/>
                <w:sz w:val="28"/>
                <w:szCs w:val="28"/>
              </w:rPr>
            </w:pPr>
            <w:r w:rsidRPr="00FF6E18">
              <w:rPr>
                <w:b w:val="0"/>
                <w:sz w:val="28"/>
                <w:szCs w:val="28"/>
              </w:rPr>
              <w:t>ИТОГО</w:t>
            </w:r>
          </w:p>
        </w:tc>
        <w:tc>
          <w:tcPr>
            <w:tcW w:w="2551"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p>
        </w:tc>
        <w:tc>
          <w:tcPr>
            <w:tcW w:w="2552"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right="34"/>
              <w:jc w:val="center"/>
              <w:rPr>
                <w:bCs/>
                <w:sz w:val="28"/>
                <w:szCs w:val="28"/>
              </w:rPr>
            </w:pPr>
            <w:r w:rsidRPr="00FF6E18">
              <w:rPr>
                <w:bCs/>
                <w:sz w:val="28"/>
                <w:szCs w:val="28"/>
              </w:rPr>
              <w:t>-</w:t>
            </w:r>
          </w:p>
        </w:tc>
        <w:tc>
          <w:tcPr>
            <w:tcW w:w="1984"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left="-108" w:right="-133"/>
              <w:jc w:val="center"/>
              <w:rPr>
                <w:rFonts w:eastAsiaTheme="minorHAnsi"/>
                <w:sz w:val="28"/>
                <w:szCs w:val="28"/>
                <w:lang w:eastAsia="en-US"/>
              </w:rPr>
            </w:pPr>
            <w:r w:rsidRPr="00FF6E18">
              <w:rPr>
                <w:rFonts w:eastAsiaTheme="minorHAnsi"/>
                <w:sz w:val="28"/>
                <w:szCs w:val="28"/>
                <w:lang w:eastAsia="en-US"/>
              </w:rPr>
              <w:t>-</w:t>
            </w:r>
          </w:p>
        </w:tc>
      </w:tr>
    </w:tbl>
    <w:p w:rsidR="009639F9" w:rsidRDefault="009639F9" w:rsidP="009639F9">
      <w:pPr>
        <w:rPr>
          <w:sz w:val="28"/>
          <w:szCs w:val="28"/>
        </w:rPr>
      </w:pPr>
    </w:p>
    <w:p w:rsidR="009639F9" w:rsidRPr="00FF6E18" w:rsidRDefault="009639F9" w:rsidP="009639F9">
      <w:pPr>
        <w:rPr>
          <w:sz w:val="28"/>
          <w:szCs w:val="28"/>
        </w:rPr>
      </w:pPr>
    </w:p>
    <w:p w:rsidR="009639F9" w:rsidRPr="006F0F23" w:rsidRDefault="009639F9" w:rsidP="009639F9">
      <w:pPr>
        <w:pStyle w:val="3"/>
        <w:spacing w:after="120"/>
        <w:ind w:left="567"/>
        <w:jc w:val="center"/>
        <w:rPr>
          <w:rFonts w:ascii="Times New Roman" w:hAnsi="Times New Roman"/>
          <w:b w:val="0"/>
          <w:color w:val="auto"/>
          <w:sz w:val="28"/>
          <w:szCs w:val="28"/>
        </w:rPr>
      </w:pPr>
      <w:r w:rsidRPr="006F0F23">
        <w:rPr>
          <w:rFonts w:ascii="Times New Roman" w:hAnsi="Times New Roman"/>
          <w:b w:val="0"/>
          <w:color w:val="auto"/>
          <w:sz w:val="28"/>
          <w:szCs w:val="28"/>
        </w:rPr>
        <w:t>II. Погашение долговых обязательств в 2025 году</w:t>
      </w:r>
    </w:p>
    <w:tbl>
      <w:tblPr>
        <w:tblW w:w="1013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2976"/>
        <w:gridCol w:w="3544"/>
        <w:gridCol w:w="3006"/>
      </w:tblGrid>
      <w:tr w:rsidR="009639F9" w:rsidRPr="00FF6E18" w:rsidTr="009639F9">
        <w:trPr>
          <w:trHeight w:val="1485"/>
        </w:trPr>
        <w:tc>
          <w:tcPr>
            <w:tcW w:w="60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r w:rsidRPr="00FF6E18">
              <w:rPr>
                <w:bCs/>
                <w:sz w:val="28"/>
                <w:szCs w:val="28"/>
              </w:rPr>
              <w:br/>
              <w:t>п/п</w:t>
            </w:r>
          </w:p>
        </w:tc>
        <w:tc>
          <w:tcPr>
            <w:tcW w:w="29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pStyle w:val="5"/>
              <w:rPr>
                <w:b w:val="0"/>
                <w:color w:val="auto"/>
                <w:sz w:val="28"/>
                <w:szCs w:val="28"/>
              </w:rPr>
            </w:pPr>
            <w:r w:rsidRPr="00FF6E18">
              <w:rPr>
                <w:b w:val="0"/>
                <w:color w:val="auto"/>
                <w:sz w:val="28"/>
                <w:szCs w:val="28"/>
              </w:rPr>
              <w:t>Виды долговых обязательств</w:t>
            </w:r>
          </w:p>
        </w:tc>
        <w:tc>
          <w:tcPr>
            <w:tcW w:w="3544"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rFonts w:eastAsia="BatangChe"/>
                <w:bCs/>
                <w:sz w:val="28"/>
                <w:szCs w:val="28"/>
              </w:rPr>
            </w:pPr>
            <w:r w:rsidRPr="00FF6E18">
              <w:rPr>
                <w:rFonts w:eastAsia="BatangChe"/>
                <w:bCs/>
                <w:sz w:val="28"/>
                <w:szCs w:val="28"/>
              </w:rPr>
              <w:t>Объем погашения долговых обязательств города Москвы</w:t>
            </w:r>
            <w:r>
              <w:rPr>
                <w:rFonts w:eastAsia="BatangChe"/>
                <w:bCs/>
                <w:sz w:val="28"/>
                <w:szCs w:val="28"/>
              </w:rPr>
              <w:br/>
            </w:r>
            <w:r w:rsidRPr="00FF6E18">
              <w:rPr>
                <w:rFonts w:eastAsia="BatangChe"/>
                <w:bCs/>
                <w:sz w:val="28"/>
                <w:szCs w:val="28"/>
              </w:rPr>
              <w:t>(тыс. единиц)</w:t>
            </w:r>
          </w:p>
        </w:tc>
        <w:tc>
          <w:tcPr>
            <w:tcW w:w="300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right="38"/>
              <w:jc w:val="center"/>
              <w:rPr>
                <w:bCs/>
                <w:sz w:val="28"/>
                <w:szCs w:val="28"/>
              </w:rPr>
            </w:pPr>
            <w:r w:rsidRPr="00FF6E18">
              <w:rPr>
                <w:bCs/>
                <w:sz w:val="28"/>
                <w:szCs w:val="28"/>
              </w:rPr>
              <w:t xml:space="preserve">Объем погашения </w:t>
            </w:r>
            <w:r w:rsidRPr="00FF6E18">
              <w:rPr>
                <w:rFonts w:eastAsia="BatangChe"/>
                <w:bCs/>
                <w:sz w:val="28"/>
                <w:szCs w:val="28"/>
              </w:rPr>
              <w:t>долговых обязательств города Москвы</w:t>
            </w:r>
            <w:r>
              <w:rPr>
                <w:rFonts w:eastAsia="BatangChe"/>
                <w:bCs/>
                <w:sz w:val="28"/>
                <w:szCs w:val="28"/>
              </w:rPr>
              <w:br/>
            </w:r>
            <w:r w:rsidRPr="00FF6E18">
              <w:rPr>
                <w:bCs/>
                <w:sz w:val="28"/>
                <w:szCs w:val="28"/>
              </w:rPr>
              <w:t>(тыс. рублей)</w:t>
            </w:r>
          </w:p>
        </w:tc>
      </w:tr>
      <w:tr w:rsidR="009639F9" w:rsidRPr="00FF6E18" w:rsidTr="009639F9">
        <w:trPr>
          <w:trHeight w:val="238"/>
        </w:trPr>
        <w:tc>
          <w:tcPr>
            <w:tcW w:w="60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29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3544"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300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right="34"/>
              <w:jc w:val="center"/>
              <w:rPr>
                <w:sz w:val="28"/>
                <w:szCs w:val="28"/>
              </w:rPr>
            </w:pPr>
            <w:r w:rsidRPr="00FF6E18">
              <w:rPr>
                <w:sz w:val="28"/>
                <w:szCs w:val="28"/>
              </w:rPr>
              <w:t>-</w:t>
            </w:r>
          </w:p>
        </w:tc>
      </w:tr>
      <w:tr w:rsidR="009639F9" w:rsidRPr="00FF6E18" w:rsidTr="009639F9">
        <w:trPr>
          <w:trHeight w:val="347"/>
        </w:trPr>
        <w:tc>
          <w:tcPr>
            <w:tcW w:w="606" w:type="dxa"/>
            <w:tcBorders>
              <w:top w:val="single" w:sz="4" w:space="0" w:color="auto"/>
              <w:left w:val="single" w:sz="4" w:space="0" w:color="auto"/>
              <w:bottom w:val="single" w:sz="4" w:space="0" w:color="auto"/>
              <w:right w:val="single" w:sz="4" w:space="0" w:color="auto"/>
            </w:tcBorders>
          </w:tcPr>
          <w:p w:rsidR="009639F9" w:rsidRPr="00FF6E18" w:rsidRDefault="009639F9" w:rsidP="009639F9">
            <w:pPr>
              <w:rPr>
                <w:bCs/>
                <w:sz w:val="28"/>
                <w:szCs w:val="28"/>
              </w:rPr>
            </w:pPr>
          </w:p>
        </w:tc>
        <w:tc>
          <w:tcPr>
            <w:tcW w:w="2976" w:type="dxa"/>
            <w:tcBorders>
              <w:top w:val="single" w:sz="4" w:space="0" w:color="auto"/>
              <w:left w:val="single" w:sz="4" w:space="0" w:color="auto"/>
              <w:bottom w:val="single" w:sz="4" w:space="0" w:color="auto"/>
              <w:right w:val="single" w:sz="4" w:space="0" w:color="auto"/>
            </w:tcBorders>
          </w:tcPr>
          <w:p w:rsidR="009639F9" w:rsidRPr="00FF6E18" w:rsidRDefault="009639F9" w:rsidP="009639F9">
            <w:pPr>
              <w:pStyle w:val="9"/>
              <w:rPr>
                <w:b w:val="0"/>
                <w:sz w:val="28"/>
                <w:szCs w:val="28"/>
              </w:rPr>
            </w:pPr>
            <w:r w:rsidRPr="00FF6E18">
              <w:rPr>
                <w:b w:val="0"/>
                <w:sz w:val="28"/>
                <w:szCs w:val="28"/>
              </w:rPr>
              <w:t>ИТОГО</w:t>
            </w:r>
          </w:p>
        </w:tc>
        <w:tc>
          <w:tcPr>
            <w:tcW w:w="3544"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p>
        </w:tc>
        <w:tc>
          <w:tcPr>
            <w:tcW w:w="300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right="34"/>
              <w:jc w:val="center"/>
              <w:rPr>
                <w:bCs/>
                <w:sz w:val="28"/>
                <w:szCs w:val="28"/>
              </w:rPr>
            </w:pPr>
            <w:r w:rsidRPr="00FF6E18">
              <w:rPr>
                <w:bCs/>
                <w:sz w:val="28"/>
                <w:szCs w:val="28"/>
              </w:rPr>
              <w:t>-</w:t>
            </w:r>
          </w:p>
        </w:tc>
      </w:tr>
    </w:tbl>
    <w:p w:rsidR="009639F9" w:rsidRDefault="009639F9" w:rsidP="009639F9">
      <w:pPr>
        <w:pStyle w:val="6"/>
        <w:tabs>
          <w:tab w:val="left" w:pos="1215"/>
        </w:tabs>
        <w:ind w:right="-51"/>
      </w:pPr>
      <w:r w:rsidRPr="00FF6E18">
        <w:tab/>
      </w:r>
    </w:p>
    <w:p w:rsidR="009639F9" w:rsidRPr="00FF6E18" w:rsidRDefault="009639F9" w:rsidP="009639F9"/>
    <w:p w:rsidR="009639F9" w:rsidRPr="006F0F23" w:rsidRDefault="009639F9" w:rsidP="009639F9">
      <w:pPr>
        <w:pStyle w:val="3"/>
        <w:spacing w:after="120"/>
        <w:ind w:left="567"/>
        <w:jc w:val="center"/>
        <w:rPr>
          <w:rFonts w:ascii="Times New Roman" w:hAnsi="Times New Roman"/>
          <w:b w:val="0"/>
          <w:color w:val="auto"/>
          <w:sz w:val="28"/>
          <w:szCs w:val="28"/>
        </w:rPr>
      </w:pPr>
      <w:r w:rsidRPr="006F0F23">
        <w:rPr>
          <w:rFonts w:ascii="Times New Roman" w:hAnsi="Times New Roman"/>
          <w:b w:val="0"/>
          <w:color w:val="auto"/>
          <w:sz w:val="28"/>
          <w:szCs w:val="28"/>
        </w:rPr>
        <w:t>III. Привлечение средств в 2026 и 2027 годах</w:t>
      </w:r>
    </w:p>
    <w:tbl>
      <w:tblPr>
        <w:tblW w:w="1024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2013"/>
        <w:gridCol w:w="1276"/>
        <w:gridCol w:w="1275"/>
        <w:gridCol w:w="1276"/>
        <w:gridCol w:w="1276"/>
        <w:gridCol w:w="1276"/>
        <w:gridCol w:w="1247"/>
      </w:tblGrid>
      <w:tr w:rsidR="009639F9" w:rsidRPr="00FF6E18" w:rsidTr="009639F9">
        <w:trPr>
          <w:trHeight w:val="734"/>
        </w:trPr>
        <w:tc>
          <w:tcPr>
            <w:tcW w:w="606" w:type="dxa"/>
            <w:vMerge w:val="restart"/>
            <w:tcBorders>
              <w:top w:val="single" w:sz="4" w:space="0" w:color="auto"/>
              <w:left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r w:rsidRPr="00FF6E18">
              <w:rPr>
                <w:bCs/>
                <w:sz w:val="28"/>
                <w:szCs w:val="28"/>
              </w:rPr>
              <w:br/>
              <w:t>п/п</w:t>
            </w:r>
          </w:p>
        </w:tc>
        <w:tc>
          <w:tcPr>
            <w:tcW w:w="2013" w:type="dxa"/>
            <w:vMerge w:val="restart"/>
            <w:tcBorders>
              <w:top w:val="single" w:sz="4" w:space="0" w:color="auto"/>
              <w:left w:val="single" w:sz="4" w:space="0" w:color="auto"/>
              <w:right w:val="single" w:sz="4" w:space="0" w:color="auto"/>
            </w:tcBorders>
            <w:vAlign w:val="center"/>
          </w:tcPr>
          <w:p w:rsidR="009639F9" w:rsidRPr="00FF6E18" w:rsidRDefault="009639F9" w:rsidP="009639F9">
            <w:pPr>
              <w:pStyle w:val="5"/>
              <w:rPr>
                <w:b w:val="0"/>
                <w:color w:val="auto"/>
                <w:sz w:val="28"/>
                <w:szCs w:val="28"/>
              </w:rPr>
            </w:pPr>
            <w:r w:rsidRPr="00FF6E18">
              <w:rPr>
                <w:b w:val="0"/>
                <w:color w:val="auto"/>
                <w:sz w:val="28"/>
                <w:szCs w:val="28"/>
              </w:rPr>
              <w:t>Виды долговых обязательств</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highlight w:val="yellow"/>
              </w:rPr>
            </w:pPr>
            <w:r w:rsidRPr="00FF6E18">
              <w:rPr>
                <w:bCs/>
                <w:sz w:val="28"/>
                <w:szCs w:val="28"/>
              </w:rPr>
              <w:t>Объем привлечения средств в бюджет города Москвы</w:t>
            </w:r>
            <w:r>
              <w:rPr>
                <w:bCs/>
                <w:sz w:val="28"/>
                <w:szCs w:val="28"/>
              </w:rPr>
              <w:t xml:space="preserve"> </w:t>
            </w:r>
            <w:r w:rsidRPr="00FF6E18">
              <w:rPr>
                <w:bCs/>
                <w:sz w:val="28"/>
                <w:szCs w:val="28"/>
              </w:rPr>
              <w:t>(тыс. единиц)</w:t>
            </w:r>
          </w:p>
        </w:tc>
        <w:tc>
          <w:tcPr>
            <w:tcW w:w="2552" w:type="dxa"/>
            <w:gridSpan w:val="2"/>
            <w:tcBorders>
              <w:top w:val="single" w:sz="4" w:space="0" w:color="auto"/>
              <w:left w:val="single" w:sz="4" w:space="0" w:color="auto"/>
              <w:bottom w:val="single" w:sz="4" w:space="0" w:color="auto"/>
              <w:right w:val="single" w:sz="4" w:space="0" w:color="auto"/>
            </w:tcBorders>
          </w:tcPr>
          <w:p w:rsidR="009639F9" w:rsidRPr="00FF6E18" w:rsidRDefault="009639F9" w:rsidP="009639F9">
            <w:pPr>
              <w:ind w:right="32"/>
              <w:jc w:val="center"/>
              <w:rPr>
                <w:bCs/>
                <w:sz w:val="28"/>
                <w:szCs w:val="28"/>
                <w:highlight w:val="yellow"/>
              </w:rPr>
            </w:pPr>
            <w:r w:rsidRPr="00FF6E18">
              <w:rPr>
                <w:bCs/>
                <w:sz w:val="28"/>
                <w:szCs w:val="28"/>
              </w:rPr>
              <w:t>Объем привлечения средств в бюджет города Москвы</w:t>
            </w:r>
            <w:r>
              <w:rPr>
                <w:bCs/>
                <w:sz w:val="28"/>
                <w:szCs w:val="28"/>
              </w:rPr>
              <w:t xml:space="preserve"> </w:t>
            </w:r>
            <w:r w:rsidRPr="00FF6E18">
              <w:rPr>
                <w:bCs/>
                <w:sz w:val="28"/>
                <w:szCs w:val="28"/>
              </w:rPr>
              <w:t>(тыс. рублей)</w:t>
            </w:r>
          </w:p>
        </w:tc>
        <w:tc>
          <w:tcPr>
            <w:tcW w:w="2523" w:type="dxa"/>
            <w:gridSpan w:val="2"/>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left="28"/>
              <w:jc w:val="center"/>
              <w:rPr>
                <w:bCs/>
                <w:sz w:val="28"/>
                <w:szCs w:val="28"/>
              </w:rPr>
            </w:pPr>
            <w:r w:rsidRPr="00FF6E18">
              <w:rPr>
                <w:rFonts w:eastAsiaTheme="minorHAnsi"/>
                <w:sz w:val="28"/>
                <w:szCs w:val="28"/>
                <w:lang w:eastAsia="en-US"/>
              </w:rPr>
              <w:t>Предельные сроки погашения долговых обязательств</w:t>
            </w:r>
          </w:p>
        </w:tc>
      </w:tr>
      <w:tr w:rsidR="009639F9" w:rsidRPr="00FF6E18" w:rsidTr="009639F9">
        <w:trPr>
          <w:trHeight w:val="395"/>
        </w:trPr>
        <w:tc>
          <w:tcPr>
            <w:tcW w:w="606" w:type="dxa"/>
            <w:vMerge/>
            <w:tcBorders>
              <w:left w:val="single" w:sz="4" w:space="0" w:color="auto"/>
              <w:bottom w:val="single" w:sz="4" w:space="0" w:color="auto"/>
              <w:right w:val="single" w:sz="4" w:space="0" w:color="auto"/>
            </w:tcBorders>
          </w:tcPr>
          <w:p w:rsidR="009639F9" w:rsidRPr="00FF6E18" w:rsidRDefault="009639F9" w:rsidP="009639F9">
            <w:pPr>
              <w:jc w:val="center"/>
              <w:rPr>
                <w:sz w:val="28"/>
                <w:szCs w:val="28"/>
              </w:rPr>
            </w:pPr>
          </w:p>
        </w:tc>
        <w:tc>
          <w:tcPr>
            <w:tcW w:w="2013" w:type="dxa"/>
            <w:vMerge/>
            <w:tcBorders>
              <w:left w:val="single" w:sz="4" w:space="0" w:color="auto"/>
              <w:bottom w:val="single" w:sz="4" w:space="0" w:color="auto"/>
              <w:right w:val="single" w:sz="4" w:space="0" w:color="auto"/>
            </w:tcBorders>
          </w:tcPr>
          <w:p w:rsidR="009639F9" w:rsidRPr="00FF6E18" w:rsidRDefault="009639F9" w:rsidP="009639F9">
            <w:pPr>
              <w:rPr>
                <w:sz w:val="28"/>
                <w:szCs w:val="28"/>
              </w:rPr>
            </w:pP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202</w:t>
            </w:r>
            <w:r>
              <w:rPr>
                <w:sz w:val="28"/>
                <w:szCs w:val="28"/>
              </w:rPr>
              <w:t>6</w:t>
            </w:r>
            <w:r w:rsidRPr="00FF6E18">
              <w:rPr>
                <w:sz w:val="28"/>
                <w:szCs w:val="28"/>
              </w:rPr>
              <w:t xml:space="preserve"> год</w:t>
            </w:r>
          </w:p>
        </w:tc>
        <w:tc>
          <w:tcPr>
            <w:tcW w:w="1275"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202</w:t>
            </w:r>
            <w:r>
              <w:rPr>
                <w:sz w:val="28"/>
                <w:szCs w:val="28"/>
              </w:rPr>
              <w:t>7</w:t>
            </w:r>
            <w:r w:rsidRPr="00FF6E18">
              <w:rPr>
                <w:sz w:val="28"/>
                <w:szCs w:val="28"/>
              </w:rPr>
              <w:t xml:space="preserve"> год</w:t>
            </w: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202</w:t>
            </w:r>
            <w:r>
              <w:rPr>
                <w:sz w:val="28"/>
                <w:szCs w:val="28"/>
              </w:rPr>
              <w:t>6</w:t>
            </w:r>
            <w:r w:rsidRPr="00FF6E18">
              <w:rPr>
                <w:sz w:val="28"/>
                <w:szCs w:val="28"/>
              </w:rPr>
              <w:t xml:space="preserve"> год</w:t>
            </w: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202</w:t>
            </w:r>
            <w:r>
              <w:rPr>
                <w:sz w:val="28"/>
                <w:szCs w:val="28"/>
              </w:rPr>
              <w:t>7</w:t>
            </w:r>
            <w:r w:rsidRPr="00FF6E18">
              <w:rPr>
                <w:sz w:val="28"/>
                <w:szCs w:val="28"/>
              </w:rPr>
              <w:t xml:space="preserve"> год</w:t>
            </w: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202</w:t>
            </w:r>
            <w:r>
              <w:rPr>
                <w:sz w:val="28"/>
                <w:szCs w:val="28"/>
              </w:rPr>
              <w:t>6</w:t>
            </w:r>
            <w:r w:rsidRPr="00FF6E18">
              <w:rPr>
                <w:sz w:val="28"/>
                <w:szCs w:val="28"/>
              </w:rPr>
              <w:t xml:space="preserve"> год</w:t>
            </w:r>
          </w:p>
        </w:tc>
        <w:tc>
          <w:tcPr>
            <w:tcW w:w="1247"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202</w:t>
            </w:r>
            <w:r>
              <w:rPr>
                <w:sz w:val="28"/>
                <w:szCs w:val="28"/>
              </w:rPr>
              <w:t>7</w:t>
            </w:r>
            <w:r w:rsidRPr="00FF6E18">
              <w:rPr>
                <w:sz w:val="28"/>
                <w:szCs w:val="28"/>
              </w:rPr>
              <w:t xml:space="preserve"> год</w:t>
            </w:r>
          </w:p>
        </w:tc>
      </w:tr>
      <w:tr w:rsidR="009639F9" w:rsidRPr="00FF6E18" w:rsidTr="009639F9">
        <w:trPr>
          <w:trHeight w:val="291"/>
        </w:trPr>
        <w:tc>
          <w:tcPr>
            <w:tcW w:w="60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2013"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1275"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tabs>
                <w:tab w:val="center" w:pos="530"/>
                <w:tab w:val="left" w:pos="1050"/>
              </w:tabs>
              <w:jc w:val="center"/>
              <w:rPr>
                <w:sz w:val="28"/>
                <w:szCs w:val="28"/>
              </w:rPr>
            </w:pPr>
            <w:r w:rsidRPr="00FF6E18">
              <w:rPr>
                <w:sz w:val="28"/>
                <w:szCs w:val="28"/>
              </w:rPr>
              <w:t>-</w:t>
            </w:r>
          </w:p>
        </w:tc>
        <w:tc>
          <w:tcPr>
            <w:tcW w:w="1247"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r>
      <w:tr w:rsidR="009639F9" w:rsidRPr="00FF6E18" w:rsidTr="009639F9">
        <w:trPr>
          <w:trHeight w:val="347"/>
        </w:trPr>
        <w:tc>
          <w:tcPr>
            <w:tcW w:w="60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rPr>
                <w:bCs/>
                <w:sz w:val="28"/>
                <w:szCs w:val="28"/>
              </w:rPr>
            </w:pPr>
          </w:p>
        </w:tc>
        <w:tc>
          <w:tcPr>
            <w:tcW w:w="2013" w:type="dxa"/>
            <w:tcBorders>
              <w:top w:val="single" w:sz="4" w:space="0" w:color="auto"/>
              <w:left w:val="single" w:sz="4" w:space="0" w:color="auto"/>
              <w:bottom w:val="single" w:sz="4" w:space="0" w:color="auto"/>
              <w:right w:val="single" w:sz="4" w:space="0" w:color="auto"/>
            </w:tcBorders>
          </w:tcPr>
          <w:p w:rsidR="009639F9" w:rsidRPr="00FF6E18" w:rsidRDefault="009639F9" w:rsidP="009639F9">
            <w:pPr>
              <w:pStyle w:val="9"/>
              <w:rPr>
                <w:b w:val="0"/>
                <w:sz w:val="28"/>
                <w:szCs w:val="28"/>
              </w:rPr>
            </w:pPr>
            <w:r w:rsidRPr="00FF6E18">
              <w:rPr>
                <w:b w:val="0"/>
                <w:sz w:val="28"/>
                <w:szCs w:val="28"/>
              </w:rPr>
              <w:t>ИТОГО</w:t>
            </w: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p>
        </w:tc>
        <w:tc>
          <w:tcPr>
            <w:tcW w:w="1275"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p>
        </w:tc>
        <w:tc>
          <w:tcPr>
            <w:tcW w:w="1247"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p>
        </w:tc>
      </w:tr>
    </w:tbl>
    <w:p w:rsidR="009639F9" w:rsidRDefault="009639F9" w:rsidP="009639F9">
      <w:pPr>
        <w:pStyle w:val="6"/>
        <w:ind w:right="-51"/>
      </w:pPr>
    </w:p>
    <w:p w:rsidR="009639F9" w:rsidRDefault="009639F9" w:rsidP="009639F9"/>
    <w:p w:rsidR="009639F9" w:rsidRPr="006A52EA" w:rsidRDefault="009639F9" w:rsidP="009639F9"/>
    <w:p w:rsidR="009639F9" w:rsidRPr="00FF6E18" w:rsidRDefault="009639F9" w:rsidP="009639F9">
      <w:pPr>
        <w:pStyle w:val="6"/>
        <w:spacing w:after="120"/>
        <w:ind w:left="284" w:right="-51"/>
        <w:jc w:val="center"/>
        <w:rPr>
          <w:bCs/>
        </w:rPr>
      </w:pPr>
      <w:r w:rsidRPr="00FF6E18">
        <w:rPr>
          <w:bCs/>
        </w:rPr>
        <w:lastRenderedPageBreak/>
        <w:t>I</w:t>
      </w:r>
      <w:r w:rsidRPr="00FF6E18">
        <w:rPr>
          <w:bCs/>
          <w:lang w:val="en-US"/>
        </w:rPr>
        <w:t>V</w:t>
      </w:r>
      <w:r>
        <w:rPr>
          <w:bCs/>
        </w:rPr>
        <w:t xml:space="preserve">. </w:t>
      </w:r>
      <w:r w:rsidRPr="00FF6E18">
        <w:rPr>
          <w:bCs/>
        </w:rPr>
        <w:t xml:space="preserve">Погашение </w:t>
      </w:r>
      <w:r w:rsidRPr="00FF6E18">
        <w:rPr>
          <w:rFonts w:eastAsiaTheme="minorHAnsi"/>
          <w:lang w:eastAsia="en-US"/>
        </w:rPr>
        <w:t>долговых обязательств</w:t>
      </w:r>
      <w:r w:rsidRPr="00FF6E18">
        <w:rPr>
          <w:bCs/>
        </w:rPr>
        <w:t xml:space="preserve"> в 202</w:t>
      </w:r>
      <w:r>
        <w:rPr>
          <w:bCs/>
        </w:rPr>
        <w:t>6</w:t>
      </w:r>
      <w:r w:rsidRPr="00FF6E18">
        <w:rPr>
          <w:bCs/>
        </w:rPr>
        <w:t xml:space="preserve"> и 202</w:t>
      </w:r>
      <w:r>
        <w:rPr>
          <w:bCs/>
        </w:rPr>
        <w:t>7</w:t>
      </w:r>
      <w:r w:rsidRPr="00FF6E18">
        <w:rPr>
          <w:bCs/>
        </w:rPr>
        <w:t xml:space="preserve"> годах</w:t>
      </w:r>
    </w:p>
    <w:tbl>
      <w:tblPr>
        <w:tblW w:w="1024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0"/>
        <w:gridCol w:w="2922"/>
        <w:gridCol w:w="1701"/>
        <w:gridCol w:w="1418"/>
        <w:gridCol w:w="1559"/>
        <w:gridCol w:w="1985"/>
      </w:tblGrid>
      <w:tr w:rsidR="009639F9" w:rsidRPr="00FF6E18" w:rsidTr="009639F9">
        <w:trPr>
          <w:trHeight w:val="710"/>
        </w:trPr>
        <w:tc>
          <w:tcPr>
            <w:tcW w:w="660" w:type="dxa"/>
            <w:vMerge w:val="restart"/>
            <w:tcBorders>
              <w:top w:val="single" w:sz="4" w:space="0" w:color="auto"/>
              <w:left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r w:rsidRPr="00FF6E18">
              <w:rPr>
                <w:bCs/>
                <w:sz w:val="28"/>
                <w:szCs w:val="28"/>
              </w:rPr>
              <w:br/>
              <w:t>п/п</w:t>
            </w:r>
          </w:p>
        </w:tc>
        <w:tc>
          <w:tcPr>
            <w:tcW w:w="2922" w:type="dxa"/>
            <w:vMerge w:val="restart"/>
            <w:tcBorders>
              <w:top w:val="single" w:sz="4" w:space="0" w:color="auto"/>
              <w:left w:val="single" w:sz="4" w:space="0" w:color="auto"/>
              <w:right w:val="single" w:sz="4" w:space="0" w:color="auto"/>
            </w:tcBorders>
            <w:vAlign w:val="center"/>
          </w:tcPr>
          <w:p w:rsidR="009639F9" w:rsidRPr="00FF6E18" w:rsidRDefault="009639F9" w:rsidP="009639F9">
            <w:pPr>
              <w:pStyle w:val="5"/>
              <w:rPr>
                <w:b w:val="0"/>
                <w:color w:val="auto"/>
                <w:sz w:val="28"/>
                <w:szCs w:val="28"/>
              </w:rPr>
            </w:pPr>
            <w:r w:rsidRPr="00FF6E18">
              <w:rPr>
                <w:b w:val="0"/>
                <w:color w:val="auto"/>
                <w:sz w:val="28"/>
                <w:szCs w:val="28"/>
              </w:rPr>
              <w:t>Виды долговых обязательств</w:t>
            </w:r>
          </w:p>
        </w:tc>
        <w:tc>
          <w:tcPr>
            <w:tcW w:w="3119" w:type="dxa"/>
            <w:gridSpan w:val="2"/>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rFonts w:eastAsia="BatangChe"/>
                <w:bCs/>
                <w:sz w:val="28"/>
                <w:szCs w:val="28"/>
              </w:rPr>
              <w:t>Объем погашения долговых обязательств города Москвы</w:t>
            </w:r>
            <w:r>
              <w:rPr>
                <w:rFonts w:eastAsia="BatangChe"/>
                <w:bCs/>
                <w:sz w:val="28"/>
                <w:szCs w:val="28"/>
              </w:rPr>
              <w:br/>
            </w:r>
            <w:r w:rsidRPr="00FF6E18">
              <w:rPr>
                <w:bCs/>
                <w:sz w:val="28"/>
                <w:szCs w:val="28"/>
              </w:rPr>
              <w:t>(тыс. единиц)</w:t>
            </w:r>
          </w:p>
        </w:tc>
        <w:tc>
          <w:tcPr>
            <w:tcW w:w="3544" w:type="dxa"/>
            <w:gridSpan w:val="2"/>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right="1"/>
              <w:jc w:val="center"/>
              <w:rPr>
                <w:bCs/>
                <w:sz w:val="28"/>
                <w:szCs w:val="28"/>
              </w:rPr>
            </w:pPr>
            <w:r w:rsidRPr="00FF6E18">
              <w:rPr>
                <w:bCs/>
                <w:sz w:val="28"/>
                <w:szCs w:val="28"/>
              </w:rPr>
              <w:t xml:space="preserve">Объем погашения </w:t>
            </w:r>
            <w:r w:rsidRPr="00FF6E18">
              <w:rPr>
                <w:rFonts w:eastAsia="BatangChe"/>
                <w:bCs/>
                <w:sz w:val="28"/>
                <w:szCs w:val="28"/>
              </w:rPr>
              <w:t>долговых обязательств города Москвы</w:t>
            </w:r>
            <w:r>
              <w:rPr>
                <w:rFonts w:eastAsia="BatangChe"/>
                <w:bCs/>
                <w:sz w:val="28"/>
                <w:szCs w:val="28"/>
              </w:rPr>
              <w:br/>
            </w:r>
            <w:r w:rsidRPr="00FF6E18">
              <w:rPr>
                <w:bCs/>
                <w:sz w:val="28"/>
                <w:szCs w:val="28"/>
              </w:rPr>
              <w:t>(тыс. рублей)</w:t>
            </w:r>
          </w:p>
        </w:tc>
      </w:tr>
      <w:tr w:rsidR="009639F9" w:rsidRPr="00FF6E18" w:rsidTr="009639F9">
        <w:trPr>
          <w:trHeight w:val="403"/>
        </w:trPr>
        <w:tc>
          <w:tcPr>
            <w:tcW w:w="660" w:type="dxa"/>
            <w:vMerge/>
            <w:tcBorders>
              <w:left w:val="single" w:sz="4" w:space="0" w:color="auto"/>
              <w:bottom w:val="single" w:sz="4" w:space="0" w:color="auto"/>
              <w:right w:val="single" w:sz="4" w:space="0" w:color="auto"/>
            </w:tcBorders>
          </w:tcPr>
          <w:p w:rsidR="009639F9" w:rsidRPr="00FF6E18" w:rsidRDefault="009639F9" w:rsidP="009639F9">
            <w:pPr>
              <w:jc w:val="center"/>
              <w:rPr>
                <w:sz w:val="28"/>
                <w:szCs w:val="28"/>
              </w:rPr>
            </w:pPr>
          </w:p>
        </w:tc>
        <w:tc>
          <w:tcPr>
            <w:tcW w:w="2922" w:type="dxa"/>
            <w:vMerge/>
            <w:tcBorders>
              <w:left w:val="single" w:sz="4" w:space="0" w:color="auto"/>
              <w:bottom w:val="single" w:sz="4" w:space="0" w:color="auto"/>
              <w:right w:val="single" w:sz="4" w:space="0" w:color="auto"/>
            </w:tcBorders>
          </w:tcPr>
          <w:p w:rsidR="009639F9" w:rsidRPr="00FF6E18" w:rsidRDefault="009639F9" w:rsidP="009639F9">
            <w:pPr>
              <w:rPr>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202</w:t>
            </w:r>
            <w:r>
              <w:rPr>
                <w:sz w:val="28"/>
                <w:szCs w:val="28"/>
              </w:rPr>
              <w:t>6</w:t>
            </w:r>
            <w:r w:rsidRPr="00FF6E18">
              <w:rPr>
                <w:sz w:val="28"/>
                <w:szCs w:val="28"/>
              </w:rPr>
              <w:t xml:space="preserve"> год</w:t>
            </w:r>
          </w:p>
        </w:tc>
        <w:tc>
          <w:tcPr>
            <w:tcW w:w="1418"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202</w:t>
            </w:r>
            <w:r>
              <w:rPr>
                <w:sz w:val="28"/>
                <w:szCs w:val="28"/>
              </w:rPr>
              <w:t>7</w:t>
            </w:r>
            <w:r w:rsidRPr="00FF6E18">
              <w:rPr>
                <w:sz w:val="28"/>
                <w:szCs w:val="28"/>
              </w:rPr>
              <w:t xml:space="preserve"> год</w:t>
            </w:r>
          </w:p>
        </w:tc>
        <w:tc>
          <w:tcPr>
            <w:tcW w:w="1559"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202</w:t>
            </w:r>
            <w:r>
              <w:rPr>
                <w:sz w:val="28"/>
                <w:szCs w:val="28"/>
              </w:rPr>
              <w:t>6</w:t>
            </w:r>
            <w:r w:rsidRPr="00FF6E18">
              <w:rPr>
                <w:sz w:val="28"/>
                <w:szCs w:val="28"/>
              </w:rPr>
              <w:t xml:space="preserve"> год</w:t>
            </w:r>
          </w:p>
        </w:tc>
        <w:tc>
          <w:tcPr>
            <w:tcW w:w="1985"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202</w:t>
            </w:r>
            <w:r>
              <w:rPr>
                <w:sz w:val="28"/>
                <w:szCs w:val="28"/>
              </w:rPr>
              <w:t>7</w:t>
            </w:r>
            <w:r w:rsidRPr="00FF6E18">
              <w:rPr>
                <w:sz w:val="28"/>
                <w:szCs w:val="28"/>
              </w:rPr>
              <w:t xml:space="preserve"> год</w:t>
            </w:r>
          </w:p>
        </w:tc>
      </w:tr>
      <w:tr w:rsidR="009639F9" w:rsidRPr="00FF6E18" w:rsidTr="009639F9">
        <w:trPr>
          <w:trHeight w:val="277"/>
        </w:trPr>
        <w:tc>
          <w:tcPr>
            <w:tcW w:w="660"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2922"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1701"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right="-108"/>
              <w:jc w:val="center"/>
              <w:rPr>
                <w:sz w:val="28"/>
                <w:szCs w:val="28"/>
              </w:rPr>
            </w:pPr>
            <w:r w:rsidRPr="00FF6E18">
              <w:rPr>
                <w:sz w:val="28"/>
                <w:szCs w:val="28"/>
              </w:rPr>
              <w:t>-</w:t>
            </w:r>
          </w:p>
        </w:tc>
        <w:tc>
          <w:tcPr>
            <w:tcW w:w="1418"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right="-108"/>
              <w:jc w:val="center"/>
              <w:rPr>
                <w:sz w:val="28"/>
                <w:szCs w:val="28"/>
              </w:rPr>
            </w:pPr>
            <w:r w:rsidRPr="00FF6E18">
              <w:rPr>
                <w:sz w:val="28"/>
                <w:szCs w:val="28"/>
              </w:rPr>
              <w:t>-</w:t>
            </w:r>
          </w:p>
        </w:tc>
        <w:tc>
          <w:tcPr>
            <w:tcW w:w="1559"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p>
        </w:tc>
        <w:tc>
          <w:tcPr>
            <w:tcW w:w="1985"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p>
        </w:tc>
      </w:tr>
      <w:tr w:rsidR="009639F9" w:rsidRPr="00FF6E18" w:rsidTr="009639F9">
        <w:trPr>
          <w:trHeight w:val="332"/>
        </w:trPr>
        <w:tc>
          <w:tcPr>
            <w:tcW w:w="660" w:type="dxa"/>
            <w:tcBorders>
              <w:top w:val="single" w:sz="4" w:space="0" w:color="auto"/>
              <w:left w:val="single" w:sz="4" w:space="0" w:color="auto"/>
              <w:bottom w:val="single" w:sz="4" w:space="0" w:color="auto"/>
              <w:right w:val="single" w:sz="4" w:space="0" w:color="auto"/>
            </w:tcBorders>
          </w:tcPr>
          <w:p w:rsidR="009639F9" w:rsidRPr="00FF6E18" w:rsidRDefault="009639F9" w:rsidP="009639F9">
            <w:pPr>
              <w:jc w:val="center"/>
              <w:rPr>
                <w:sz w:val="28"/>
                <w:szCs w:val="28"/>
              </w:rPr>
            </w:pPr>
          </w:p>
        </w:tc>
        <w:tc>
          <w:tcPr>
            <w:tcW w:w="2922" w:type="dxa"/>
            <w:tcBorders>
              <w:top w:val="single" w:sz="4" w:space="0" w:color="auto"/>
              <w:left w:val="single" w:sz="4" w:space="0" w:color="auto"/>
              <w:bottom w:val="single" w:sz="4" w:space="0" w:color="auto"/>
              <w:right w:val="single" w:sz="4" w:space="0" w:color="auto"/>
            </w:tcBorders>
          </w:tcPr>
          <w:p w:rsidR="009639F9" w:rsidRPr="00FF6E18" w:rsidRDefault="009639F9" w:rsidP="009639F9">
            <w:pPr>
              <w:rPr>
                <w:sz w:val="28"/>
                <w:szCs w:val="28"/>
              </w:rPr>
            </w:pPr>
            <w:r w:rsidRPr="00FF6E18">
              <w:rPr>
                <w:sz w:val="28"/>
                <w:szCs w:val="28"/>
              </w:rPr>
              <w:t>ИТОГО</w:t>
            </w:r>
          </w:p>
        </w:tc>
        <w:tc>
          <w:tcPr>
            <w:tcW w:w="1701"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right="-108"/>
              <w:jc w:val="center"/>
              <w:rPr>
                <w:sz w:val="28"/>
                <w:szCs w:val="28"/>
              </w:rPr>
            </w:pPr>
            <w:r w:rsidRPr="00FF6E18">
              <w:rPr>
                <w:sz w:val="28"/>
                <w:szCs w:val="28"/>
              </w:rPr>
              <w:t>-</w:t>
            </w:r>
          </w:p>
        </w:tc>
        <w:tc>
          <w:tcPr>
            <w:tcW w:w="1418"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right="-108"/>
              <w:jc w:val="center"/>
              <w:rPr>
                <w:sz w:val="28"/>
                <w:szCs w:val="28"/>
              </w:rPr>
            </w:pPr>
            <w:r w:rsidRPr="00FF6E18">
              <w:rPr>
                <w:sz w:val="28"/>
                <w:szCs w:val="28"/>
              </w:rPr>
              <w:t>-</w:t>
            </w:r>
          </w:p>
        </w:tc>
        <w:tc>
          <w:tcPr>
            <w:tcW w:w="1559"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1985"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right="1"/>
              <w:jc w:val="center"/>
              <w:rPr>
                <w:sz w:val="28"/>
                <w:szCs w:val="28"/>
              </w:rPr>
            </w:pPr>
            <w:r w:rsidRPr="00FF6E18">
              <w:rPr>
                <w:sz w:val="28"/>
                <w:szCs w:val="28"/>
              </w:rPr>
              <w:t>-</w:t>
            </w:r>
          </w:p>
        </w:tc>
      </w:tr>
    </w:tbl>
    <w:p w:rsidR="009639F9" w:rsidRDefault="009639F9" w:rsidP="009639F9">
      <w:pPr>
        <w:rPr>
          <w:sz w:val="28"/>
          <w:szCs w:val="28"/>
        </w:rPr>
      </w:pPr>
      <w:bookmarkStart w:id="0" w:name="_GoBack"/>
      <w:bookmarkEnd w:id="0"/>
    </w:p>
    <w:sectPr w:rsidR="009639F9" w:rsidSect="00D150BD">
      <w:pgSz w:w="11906" w:h="16838" w:code="9"/>
      <w:pgMar w:top="1418" w:right="1134" w:bottom="1134" w:left="1134" w:header="567"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2C99" w:rsidRDefault="00CC2C99" w:rsidP="00EA2AA8">
      <w:r>
        <w:separator/>
      </w:r>
    </w:p>
  </w:endnote>
  <w:endnote w:type="continuationSeparator" w:id="0">
    <w:p w:rsidR="00CC2C99" w:rsidRDefault="00CC2C99"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ndara">
    <w:panose1 w:val="020E0502030303020204"/>
    <w:charset w:val="CC"/>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2C99" w:rsidRDefault="00CC2C99" w:rsidP="00EA2AA8">
      <w:r>
        <w:separator/>
      </w:r>
    </w:p>
  </w:footnote>
  <w:footnote w:type="continuationSeparator" w:id="0">
    <w:p w:rsidR="00CC2C99" w:rsidRDefault="00CC2C99" w:rsidP="00EA2A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2D7"/>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5E48"/>
    <w:rsid w:val="0007603F"/>
    <w:rsid w:val="000765D8"/>
    <w:rsid w:val="0007689A"/>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35E7"/>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3DE5"/>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7F5"/>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5A"/>
    <w:rsid w:val="002D24FF"/>
    <w:rsid w:val="002D2734"/>
    <w:rsid w:val="002D2DE3"/>
    <w:rsid w:val="002D2DEB"/>
    <w:rsid w:val="002D3582"/>
    <w:rsid w:val="002D399C"/>
    <w:rsid w:val="002D3C65"/>
    <w:rsid w:val="002D45AF"/>
    <w:rsid w:val="002D45CB"/>
    <w:rsid w:val="002D4A00"/>
    <w:rsid w:val="002D4C28"/>
    <w:rsid w:val="002D4E2D"/>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B09"/>
    <w:rsid w:val="00334CE7"/>
    <w:rsid w:val="0033564A"/>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4AD9"/>
    <w:rsid w:val="003A5938"/>
    <w:rsid w:val="003A6D93"/>
    <w:rsid w:val="003A7218"/>
    <w:rsid w:val="003A74D7"/>
    <w:rsid w:val="003A7B08"/>
    <w:rsid w:val="003A7D2D"/>
    <w:rsid w:val="003B03F3"/>
    <w:rsid w:val="003B03FA"/>
    <w:rsid w:val="003B1DDA"/>
    <w:rsid w:val="003B249D"/>
    <w:rsid w:val="003B2F53"/>
    <w:rsid w:val="003B38EC"/>
    <w:rsid w:val="003B3C3D"/>
    <w:rsid w:val="003B3CF6"/>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6814"/>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4AC"/>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959"/>
    <w:rsid w:val="00423BC6"/>
    <w:rsid w:val="00423C25"/>
    <w:rsid w:val="00423D93"/>
    <w:rsid w:val="00423EDC"/>
    <w:rsid w:val="00423F3A"/>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3E0"/>
    <w:rsid w:val="004624F4"/>
    <w:rsid w:val="004625E0"/>
    <w:rsid w:val="004629CC"/>
    <w:rsid w:val="00463A62"/>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7E8"/>
    <w:rsid w:val="004C4D4F"/>
    <w:rsid w:val="004C56ED"/>
    <w:rsid w:val="004C5764"/>
    <w:rsid w:val="004C6048"/>
    <w:rsid w:val="004C66B0"/>
    <w:rsid w:val="004C69F7"/>
    <w:rsid w:val="004C6A17"/>
    <w:rsid w:val="004C7012"/>
    <w:rsid w:val="004C7C90"/>
    <w:rsid w:val="004D04C5"/>
    <w:rsid w:val="004D0D26"/>
    <w:rsid w:val="004D1515"/>
    <w:rsid w:val="004D1A68"/>
    <w:rsid w:val="004D213D"/>
    <w:rsid w:val="004D2823"/>
    <w:rsid w:val="004D2C1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2D8E"/>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47DD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8F3"/>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29F"/>
    <w:rsid w:val="005A2380"/>
    <w:rsid w:val="005A2CA7"/>
    <w:rsid w:val="005A31E2"/>
    <w:rsid w:val="005A33DD"/>
    <w:rsid w:val="005A3B9D"/>
    <w:rsid w:val="005A40FA"/>
    <w:rsid w:val="005A4475"/>
    <w:rsid w:val="005A4584"/>
    <w:rsid w:val="005A4783"/>
    <w:rsid w:val="005A53D4"/>
    <w:rsid w:val="005A5BED"/>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D7C0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1B2E"/>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BDB"/>
    <w:rsid w:val="00635FF8"/>
    <w:rsid w:val="00636A1B"/>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4A17"/>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DC1"/>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7F0"/>
    <w:rsid w:val="006F18F9"/>
    <w:rsid w:val="006F229A"/>
    <w:rsid w:val="006F22AA"/>
    <w:rsid w:val="006F2D4B"/>
    <w:rsid w:val="006F2F55"/>
    <w:rsid w:val="006F343F"/>
    <w:rsid w:val="006F3826"/>
    <w:rsid w:val="006F575A"/>
    <w:rsid w:val="006F5799"/>
    <w:rsid w:val="006F59F4"/>
    <w:rsid w:val="006F5BD5"/>
    <w:rsid w:val="006F60BD"/>
    <w:rsid w:val="006F6C6B"/>
    <w:rsid w:val="006F758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99B"/>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2910"/>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50F"/>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C07"/>
    <w:rsid w:val="00806EC4"/>
    <w:rsid w:val="00807231"/>
    <w:rsid w:val="008074F9"/>
    <w:rsid w:val="00807667"/>
    <w:rsid w:val="00811C65"/>
    <w:rsid w:val="00811ED3"/>
    <w:rsid w:val="00812975"/>
    <w:rsid w:val="008139FF"/>
    <w:rsid w:val="00814468"/>
    <w:rsid w:val="008144E4"/>
    <w:rsid w:val="008152FB"/>
    <w:rsid w:val="008154F3"/>
    <w:rsid w:val="00815E06"/>
    <w:rsid w:val="00816468"/>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0F24"/>
    <w:rsid w:val="0088100C"/>
    <w:rsid w:val="0088182E"/>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3B06"/>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28E"/>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6EA"/>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C83"/>
    <w:rsid w:val="00B23FA5"/>
    <w:rsid w:val="00B241B6"/>
    <w:rsid w:val="00B24845"/>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47DF8"/>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74F"/>
    <w:rsid w:val="00B73947"/>
    <w:rsid w:val="00B73A7D"/>
    <w:rsid w:val="00B74FA2"/>
    <w:rsid w:val="00B75A60"/>
    <w:rsid w:val="00B75D7B"/>
    <w:rsid w:val="00B75DA6"/>
    <w:rsid w:val="00B75DD7"/>
    <w:rsid w:val="00B75E00"/>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43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BD0"/>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C15"/>
    <w:rsid w:val="00BF5D99"/>
    <w:rsid w:val="00BF6D4E"/>
    <w:rsid w:val="00BF6DEA"/>
    <w:rsid w:val="00BF6DFE"/>
    <w:rsid w:val="00BF6E86"/>
    <w:rsid w:val="00BF7AE9"/>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4E06"/>
    <w:rsid w:val="00C44F72"/>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D2E"/>
    <w:rsid w:val="00CB0ECD"/>
    <w:rsid w:val="00CB0F02"/>
    <w:rsid w:val="00CB1962"/>
    <w:rsid w:val="00CB1E41"/>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C99"/>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0BD"/>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1DEB"/>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5CB"/>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0AEC"/>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474"/>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69DD"/>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5DA70ED6"/>
  <w14:defaultImageDpi w14:val="96"/>
  <w15:docId w15:val="{7971DDC8-5718-44A6-90B8-8A0397DD4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8FA44-62EA-4EEA-B633-E230BAD42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2</Pages>
  <Words>216</Words>
  <Characters>1106</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42</cp:revision>
  <cp:lastPrinted>2024-10-10T15:45:00Z</cp:lastPrinted>
  <dcterms:created xsi:type="dcterms:W3CDTF">2024-10-10T15:49:00Z</dcterms:created>
  <dcterms:modified xsi:type="dcterms:W3CDTF">2024-11-15T12:33:00Z</dcterms:modified>
</cp:coreProperties>
</file>